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2FE2" w14:textId="4584DBC0" w:rsidR="004B4CAA" w:rsidRPr="001D28CA" w:rsidRDefault="001D28CA" w:rsidP="001D28CA">
      <w:pPr>
        <w:tabs>
          <w:tab w:val="left" w:pos="2024"/>
        </w:tabs>
        <w:jc w:val="center"/>
        <w:rPr>
          <w:rFonts w:ascii="Gill Sans MT" w:eastAsiaTheme="minorEastAsia" w:hAnsi="Gill Sans MT" w:cstheme="majorHAnsi"/>
          <w:b/>
          <w:bCs/>
          <w:sz w:val="28"/>
          <w:szCs w:val="28"/>
          <w:lang w:val="pt-PT"/>
        </w:rPr>
      </w:pPr>
      <w:r w:rsidRPr="001D28CA">
        <w:rPr>
          <w:rFonts w:ascii="Gill Sans MT" w:eastAsiaTheme="minorEastAsia" w:hAnsi="Gill Sans MT" w:cstheme="majorHAnsi"/>
          <w:b/>
          <w:bCs/>
          <w:sz w:val="28"/>
          <w:szCs w:val="28"/>
          <w:lang w:val="pt-PT"/>
        </w:rPr>
        <w:t>Sugestão de programa para visitas presenciais ao local</w:t>
      </w:r>
    </w:p>
    <w:p w14:paraId="377C2149" w14:textId="77777777" w:rsidR="001D28CA" w:rsidRPr="001D28CA" w:rsidRDefault="001D28CA" w:rsidP="001D28CA">
      <w:pPr>
        <w:tabs>
          <w:tab w:val="left" w:pos="2024"/>
        </w:tabs>
        <w:jc w:val="center"/>
        <w:rPr>
          <w:rFonts w:ascii="Gill Sans MT" w:hAnsi="Gill Sans MT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1577"/>
        <w:gridCol w:w="5613"/>
        <w:gridCol w:w="2875"/>
        <w:gridCol w:w="2773"/>
      </w:tblGrid>
      <w:tr w:rsidR="008A310E" w:rsidRPr="001D28CA" w14:paraId="452109DE" w14:textId="77777777" w:rsidTr="00B92A04">
        <w:trPr>
          <w:tblHeader/>
        </w:trPr>
        <w:tc>
          <w:tcPr>
            <w:tcW w:w="1112" w:type="dxa"/>
            <w:shd w:val="clear" w:color="auto" w:fill="FFF2CC" w:themeFill="accent4" w:themeFillTint="33"/>
          </w:tcPr>
          <w:p w14:paraId="23C76DE3" w14:textId="30F48BD1" w:rsidR="008A310E" w:rsidRPr="001D28CA" w:rsidRDefault="008A310E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SESS</w:t>
            </w:r>
            <w:r w:rsidR="001D28CA" w:rsidRPr="001D28CA">
              <w:rPr>
                <w:rFonts w:ascii="Gill Sans MT" w:hAnsi="Gill Sans MT"/>
                <w:lang w:val="pt-PT"/>
              </w:rPr>
              <w:t>ÃO</w:t>
            </w:r>
            <w:r w:rsidRPr="001D28CA">
              <w:rPr>
                <w:rFonts w:ascii="Gill Sans MT" w:hAnsi="Gill Sans MT"/>
                <w:lang w:val="pt-PT"/>
              </w:rPr>
              <w:t xml:space="preserve"> N</w:t>
            </w:r>
            <w:r w:rsidR="001D28CA" w:rsidRPr="001D28CA">
              <w:rPr>
                <w:rFonts w:ascii="Gill Sans MT" w:hAnsi="Gill Sans MT"/>
                <w:lang w:val="pt-PT"/>
              </w:rPr>
              <w:t>ÚM</w:t>
            </w:r>
            <w:r w:rsidRPr="001D28CA">
              <w:rPr>
                <w:rFonts w:ascii="Gill Sans MT" w:hAnsi="Gill Sans MT"/>
                <w:lang w:val="pt-PT"/>
              </w:rPr>
              <w:t>.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49C927B3" w14:textId="1C758F4A" w:rsidR="008A310E" w:rsidRPr="001D28CA" w:rsidRDefault="001D28CA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DURAÇÃO</w:t>
            </w:r>
          </w:p>
        </w:tc>
        <w:tc>
          <w:tcPr>
            <w:tcW w:w="5613" w:type="dxa"/>
            <w:shd w:val="clear" w:color="auto" w:fill="FFF2CC" w:themeFill="accent4" w:themeFillTint="33"/>
          </w:tcPr>
          <w:p w14:paraId="4504E641" w14:textId="507F91F4" w:rsidR="008A310E" w:rsidRPr="001D28CA" w:rsidRDefault="001D28CA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ASSUNTO</w:t>
            </w:r>
          </w:p>
        </w:tc>
        <w:tc>
          <w:tcPr>
            <w:tcW w:w="2875" w:type="dxa"/>
            <w:shd w:val="clear" w:color="auto" w:fill="FFF2CC" w:themeFill="accent4" w:themeFillTint="33"/>
          </w:tcPr>
          <w:p w14:paraId="6802187D" w14:textId="05B33DBA" w:rsidR="008A310E" w:rsidRPr="001D28CA" w:rsidRDefault="001D28CA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PESSOAS A ENTREVISTAR</w:t>
            </w:r>
          </w:p>
        </w:tc>
        <w:tc>
          <w:tcPr>
            <w:tcW w:w="2773" w:type="dxa"/>
            <w:shd w:val="clear" w:color="auto" w:fill="FFF2CC" w:themeFill="accent4" w:themeFillTint="33"/>
          </w:tcPr>
          <w:p w14:paraId="33725B30" w14:textId="3D327F57" w:rsidR="008A310E" w:rsidRPr="001D28CA" w:rsidRDefault="001D28CA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MEMBRO DA COMISSÃO RESPONSÁVEL</w:t>
            </w:r>
          </w:p>
        </w:tc>
      </w:tr>
      <w:tr w:rsidR="001620D5" w:rsidRPr="001D28CA" w14:paraId="007375ED" w14:textId="77777777" w:rsidTr="00B07775">
        <w:tc>
          <w:tcPr>
            <w:tcW w:w="13950" w:type="dxa"/>
            <w:gridSpan w:val="5"/>
          </w:tcPr>
          <w:p w14:paraId="555728BA" w14:textId="76B96013" w:rsidR="001D28CA" w:rsidRDefault="00F84D53" w:rsidP="00F84D53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[DD.MM.YYYY] - </w:t>
            </w:r>
            <w:r w:rsidR="001D28CA" w:rsidRPr="001D28CA">
              <w:rPr>
                <w:rFonts w:ascii="Gill Sans MT" w:hAnsi="Gill Sans MT"/>
                <w:lang w:val="pt-PT"/>
              </w:rPr>
              <w:t>Reunião em linha com a pessoa de referência</w:t>
            </w:r>
            <w:r w:rsidR="001D28CA" w:rsidRPr="001D28CA">
              <w:rPr>
                <w:rFonts w:ascii="Gill Sans MT" w:hAnsi="Gill Sans MT"/>
                <w:lang w:val="pt-PT"/>
              </w:rPr>
              <w:t xml:space="preserve"> </w:t>
            </w:r>
            <w:r w:rsidR="001D28CA" w:rsidRPr="001D28CA">
              <w:rPr>
                <w:rFonts w:ascii="Gill Sans MT" w:hAnsi="Gill Sans MT"/>
                <w:lang w:val="pt-PT"/>
              </w:rPr>
              <w:t>da agência</w:t>
            </w:r>
            <w:r w:rsidR="001D28CA" w:rsidRPr="001D28CA">
              <w:rPr>
                <w:rFonts w:ascii="Gill Sans MT" w:hAnsi="Gill Sans MT"/>
                <w:lang w:val="pt-PT"/>
              </w:rPr>
              <w:t xml:space="preserve"> </w:t>
            </w:r>
          </w:p>
          <w:p w14:paraId="1D206FF3" w14:textId="0F5DD37D" w:rsidR="00347431" w:rsidRPr="001D28CA" w:rsidRDefault="00F84D53" w:rsidP="00F84D53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[</w:t>
            </w:r>
            <w:r w:rsidR="001D28CA" w:rsidRPr="001D28CA">
              <w:rPr>
                <w:rFonts w:ascii="Gill Sans MT" w:hAnsi="Gill Sans MT"/>
                <w:lang w:val="pt-PT"/>
              </w:rPr>
              <w:t>organizada, idealmente, duas semanas antes da visita ao local</w:t>
            </w:r>
            <w:r w:rsidRPr="001D28CA">
              <w:rPr>
                <w:rFonts w:ascii="Gill Sans MT" w:hAnsi="Gill Sans MT"/>
                <w:lang w:val="pt-PT"/>
              </w:rPr>
              <w:t>]</w:t>
            </w:r>
          </w:p>
        </w:tc>
      </w:tr>
      <w:tr w:rsidR="008A310E" w:rsidRPr="001D28CA" w14:paraId="1EDC6580" w14:textId="77777777" w:rsidTr="00AC3E69">
        <w:tc>
          <w:tcPr>
            <w:tcW w:w="1112" w:type="dxa"/>
          </w:tcPr>
          <w:p w14:paraId="2DB5CFA9" w14:textId="411834CC" w:rsidR="008A310E" w:rsidRPr="001D28CA" w:rsidRDefault="007709F9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</w:t>
            </w:r>
          </w:p>
        </w:tc>
        <w:tc>
          <w:tcPr>
            <w:tcW w:w="1577" w:type="dxa"/>
          </w:tcPr>
          <w:p w14:paraId="687FC4DC" w14:textId="4C7A6491" w:rsidR="008A310E" w:rsidRPr="001D28CA" w:rsidRDefault="002B1906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120 min</w:t>
            </w:r>
          </w:p>
        </w:tc>
        <w:tc>
          <w:tcPr>
            <w:tcW w:w="5613" w:type="dxa"/>
            <w:shd w:val="clear" w:color="auto" w:fill="auto"/>
          </w:tcPr>
          <w:p w14:paraId="08B01BDF" w14:textId="72006DD1" w:rsidR="008A310E" w:rsidRPr="001D28CA" w:rsidRDefault="001D28CA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Reunião de lançamento da </w:t>
            </w:r>
            <w:r w:rsidR="003D3B4A">
              <w:rPr>
                <w:rFonts w:ascii="Gill Sans MT" w:hAnsi="Gill Sans MT"/>
                <w:lang w:val="pt-PT"/>
              </w:rPr>
              <w:t>comissão de especialistas</w:t>
            </w:r>
            <w:r w:rsidRPr="001D28CA">
              <w:rPr>
                <w:rFonts w:ascii="Gill Sans MT" w:hAnsi="Gill Sans MT"/>
                <w:lang w:val="pt-PT"/>
              </w:rPr>
              <w:t xml:space="preserve"> e preparação da visita ao local</w:t>
            </w:r>
          </w:p>
        </w:tc>
        <w:tc>
          <w:tcPr>
            <w:tcW w:w="2875" w:type="dxa"/>
          </w:tcPr>
          <w:p w14:paraId="6729E0D3" w14:textId="6F4AC6C0" w:rsidR="008A310E" w:rsidRPr="001D28CA" w:rsidRDefault="008031C2" w:rsidP="00467400">
            <w:pPr>
              <w:tabs>
                <w:tab w:val="left" w:pos="2024"/>
              </w:tabs>
              <w:rPr>
                <w:rFonts w:ascii="Gill Sans MT" w:hAnsi="Gill Sans MT"/>
                <w:i/>
                <w:iCs/>
                <w:lang w:val="pt-PT"/>
              </w:rPr>
            </w:pPr>
            <w:r w:rsidRPr="001D28CA">
              <w:rPr>
                <w:rFonts w:ascii="Gill Sans MT" w:hAnsi="Gill Sans MT"/>
                <w:i/>
                <w:iCs/>
                <w:lang w:val="pt-PT"/>
              </w:rPr>
              <w:t>(</w:t>
            </w:r>
            <w:r w:rsidR="001D28CA" w:rsidRPr="001D28CA">
              <w:rPr>
                <w:rFonts w:ascii="Gill Sans MT" w:hAnsi="Gill Sans MT"/>
                <w:i/>
                <w:iCs/>
                <w:lang w:val="pt-PT"/>
              </w:rPr>
              <w:t>incluir nome e cargo</w:t>
            </w:r>
            <w:r w:rsidRPr="001D28CA">
              <w:rPr>
                <w:rFonts w:ascii="Gill Sans MT" w:hAnsi="Gill Sans MT"/>
                <w:i/>
                <w:iCs/>
                <w:lang w:val="pt-PT"/>
              </w:rPr>
              <w:t>)</w:t>
            </w:r>
          </w:p>
        </w:tc>
        <w:tc>
          <w:tcPr>
            <w:tcW w:w="2773" w:type="dxa"/>
          </w:tcPr>
          <w:p w14:paraId="4CA2DBF0" w14:textId="77777777" w:rsidR="008A310E" w:rsidRPr="001D28CA" w:rsidRDefault="008A310E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2B1906" w:rsidRPr="001D28CA" w14:paraId="598A722C" w14:textId="77777777" w:rsidTr="00AC3E69">
        <w:tc>
          <w:tcPr>
            <w:tcW w:w="1112" w:type="dxa"/>
          </w:tcPr>
          <w:p w14:paraId="60741124" w14:textId="36152D1B" w:rsidR="002B1906" w:rsidRPr="001D28CA" w:rsidRDefault="00CF03FB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2</w:t>
            </w:r>
          </w:p>
        </w:tc>
        <w:tc>
          <w:tcPr>
            <w:tcW w:w="1577" w:type="dxa"/>
          </w:tcPr>
          <w:p w14:paraId="5FC28CBC" w14:textId="3188B564" w:rsidR="002B1906" w:rsidRPr="001D28CA" w:rsidRDefault="00DF1178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90 min</w:t>
            </w:r>
          </w:p>
        </w:tc>
        <w:tc>
          <w:tcPr>
            <w:tcW w:w="5613" w:type="dxa"/>
            <w:shd w:val="clear" w:color="auto" w:fill="auto"/>
          </w:tcPr>
          <w:p w14:paraId="23419E83" w14:textId="77777777" w:rsidR="001D28CA" w:rsidRPr="001D28CA" w:rsidRDefault="001D28CA" w:rsidP="001D28CA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Uma reunião de esclarecimento em linha com a pessoa de referência da agência sobre o </w:t>
            </w:r>
          </w:p>
          <w:p w14:paraId="459DEF66" w14:textId="0CA91BE8" w:rsidR="002B1906" w:rsidRPr="001D28CA" w:rsidRDefault="001D28CA" w:rsidP="001D28CA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contexto nacional/legal em que a agência opera, o sistema de garantia de qualidade específico a que pertence e as principais caraterísticas das </w:t>
            </w:r>
            <w:r w:rsidRPr="001D28CA">
              <w:rPr>
                <w:rFonts w:ascii="Gill Sans MT" w:hAnsi="Gill Sans MT"/>
                <w:lang w:val="pt-PT"/>
              </w:rPr>
              <w:t>atividades</w:t>
            </w:r>
            <w:r w:rsidRPr="001D28CA">
              <w:rPr>
                <w:rFonts w:ascii="Gill Sans MT" w:hAnsi="Gill Sans MT"/>
                <w:lang w:val="pt-PT"/>
              </w:rPr>
              <w:t xml:space="preserve"> de garantia de qualidade externa da agência</w:t>
            </w:r>
          </w:p>
        </w:tc>
        <w:tc>
          <w:tcPr>
            <w:tcW w:w="2875" w:type="dxa"/>
          </w:tcPr>
          <w:p w14:paraId="56F5F37F" w14:textId="77777777" w:rsidR="002B1906" w:rsidRPr="001D28CA" w:rsidRDefault="002B1906" w:rsidP="00467400">
            <w:pPr>
              <w:tabs>
                <w:tab w:val="left" w:pos="2024"/>
              </w:tabs>
              <w:rPr>
                <w:rFonts w:ascii="Gill Sans MT" w:hAnsi="Gill Sans MT"/>
                <w:i/>
                <w:iCs/>
                <w:lang w:val="pt-PT"/>
              </w:rPr>
            </w:pPr>
          </w:p>
        </w:tc>
        <w:tc>
          <w:tcPr>
            <w:tcW w:w="2773" w:type="dxa"/>
          </w:tcPr>
          <w:p w14:paraId="348B2801" w14:textId="77777777" w:rsidR="002B1906" w:rsidRPr="001D28CA" w:rsidRDefault="002B1906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ED60D6" w:rsidRPr="001D28CA" w14:paraId="76D3F386" w14:textId="77777777" w:rsidTr="00AC3E69">
        <w:tc>
          <w:tcPr>
            <w:tcW w:w="13950" w:type="dxa"/>
            <w:gridSpan w:val="5"/>
            <w:shd w:val="clear" w:color="auto" w:fill="auto"/>
          </w:tcPr>
          <w:p w14:paraId="1F3A9817" w14:textId="77777777" w:rsidR="00847653" w:rsidRPr="001D28CA" w:rsidRDefault="00847653" w:rsidP="00ED60D6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</w:p>
          <w:p w14:paraId="0D1EEF6D" w14:textId="24BE3D13" w:rsidR="00ED60D6" w:rsidRPr="001D28CA" w:rsidRDefault="00F84D53" w:rsidP="00ED60D6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[DD.MM.YYYY] – D</w:t>
            </w:r>
            <w:r w:rsidR="001D28CA">
              <w:rPr>
                <w:rFonts w:ascii="Gill Sans MT" w:hAnsi="Gill Sans MT"/>
                <w:lang w:val="pt-PT"/>
              </w:rPr>
              <w:t>ia</w:t>
            </w:r>
            <w:r w:rsidRPr="001D28CA">
              <w:rPr>
                <w:rFonts w:ascii="Gill Sans MT" w:hAnsi="Gill Sans MT"/>
                <w:lang w:val="pt-PT"/>
              </w:rPr>
              <w:t xml:space="preserve"> 0 (</w:t>
            </w:r>
            <w:r w:rsidR="001D28CA" w:rsidRPr="001D28CA">
              <w:rPr>
                <w:rFonts w:ascii="Gill Sans MT" w:hAnsi="Gill Sans MT"/>
                <w:lang w:val="pt-PT"/>
              </w:rPr>
              <w:t>anterior à visita</w:t>
            </w:r>
            <w:r w:rsidRPr="001D28CA">
              <w:rPr>
                <w:rFonts w:ascii="Gill Sans MT" w:hAnsi="Gill Sans MT"/>
                <w:lang w:val="pt-PT"/>
              </w:rPr>
              <w:t>)</w:t>
            </w:r>
          </w:p>
        </w:tc>
      </w:tr>
      <w:tr w:rsidR="00F84D53" w:rsidRPr="001D28CA" w14:paraId="5E5EFCD8" w14:textId="77777777" w:rsidTr="00AC3E69">
        <w:tc>
          <w:tcPr>
            <w:tcW w:w="1112" w:type="dxa"/>
          </w:tcPr>
          <w:p w14:paraId="0E7AF96E" w14:textId="7D16CFD8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3</w:t>
            </w:r>
          </w:p>
        </w:tc>
        <w:tc>
          <w:tcPr>
            <w:tcW w:w="1577" w:type="dxa"/>
          </w:tcPr>
          <w:p w14:paraId="1EBFBC57" w14:textId="615F4C06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  <w:shd w:val="clear" w:color="auto" w:fill="auto"/>
          </w:tcPr>
          <w:p w14:paraId="3CA9251B" w14:textId="3520378F" w:rsidR="00F84D53" w:rsidRPr="001D28CA" w:rsidRDefault="001D28C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Reunião de pré-visita da </w:t>
            </w:r>
            <w:r w:rsidR="003D3B4A">
              <w:rPr>
                <w:rFonts w:ascii="Gill Sans MT" w:hAnsi="Gill Sans MT"/>
                <w:lang w:val="pt-PT"/>
              </w:rPr>
              <w:t>comissão de especialistas</w:t>
            </w:r>
            <w:r w:rsidRPr="001D28CA">
              <w:rPr>
                <w:rFonts w:ascii="Gill Sans MT" w:hAnsi="Gill Sans MT"/>
                <w:lang w:val="pt-PT"/>
              </w:rPr>
              <w:t xml:space="preserve"> e preparativos para o dia 1</w:t>
            </w:r>
          </w:p>
        </w:tc>
        <w:tc>
          <w:tcPr>
            <w:tcW w:w="2875" w:type="dxa"/>
          </w:tcPr>
          <w:p w14:paraId="40014BEF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0CCAE279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79987D42" w14:textId="77777777" w:rsidTr="00AC3E69">
        <w:tc>
          <w:tcPr>
            <w:tcW w:w="1112" w:type="dxa"/>
          </w:tcPr>
          <w:p w14:paraId="318EEBC5" w14:textId="7045DC30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</w:t>
            </w:r>
          </w:p>
        </w:tc>
        <w:tc>
          <w:tcPr>
            <w:tcW w:w="1577" w:type="dxa"/>
          </w:tcPr>
          <w:p w14:paraId="52F7BEEE" w14:textId="4312745A" w:rsidR="00F84D53" w:rsidRPr="001D28CA" w:rsidRDefault="001D28C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Conforme necessário</w:t>
            </w:r>
          </w:p>
        </w:tc>
        <w:tc>
          <w:tcPr>
            <w:tcW w:w="5613" w:type="dxa"/>
            <w:shd w:val="clear" w:color="auto" w:fill="auto"/>
          </w:tcPr>
          <w:p w14:paraId="05648C8D" w14:textId="2121377C" w:rsidR="00F84D53" w:rsidRPr="001D28CA" w:rsidRDefault="001D28C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Uma reunião de pré-visita com a pessoa de referência da agência para esclarecer quaisquer questões remanescentes após a reunião de esclarecimentos em linha</w:t>
            </w:r>
          </w:p>
        </w:tc>
        <w:tc>
          <w:tcPr>
            <w:tcW w:w="2875" w:type="dxa"/>
          </w:tcPr>
          <w:p w14:paraId="7D70B9C3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6893650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7672B2" w:rsidRPr="001D28CA" w14:paraId="5E273373" w14:textId="77777777" w:rsidTr="00EA3ACA">
        <w:tc>
          <w:tcPr>
            <w:tcW w:w="13950" w:type="dxa"/>
            <w:gridSpan w:val="5"/>
          </w:tcPr>
          <w:p w14:paraId="7979F5B6" w14:textId="77777777" w:rsidR="007672B2" w:rsidRPr="001D28CA" w:rsidRDefault="007672B2" w:rsidP="00467400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  <w:p w14:paraId="74A44CE7" w14:textId="37E13E0C" w:rsidR="007672B2" w:rsidRPr="001D28CA" w:rsidRDefault="00F84D53" w:rsidP="007672B2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[DD.MM.YYYY] – </w:t>
            </w:r>
            <w:r w:rsidR="001D28CA">
              <w:rPr>
                <w:rFonts w:ascii="Gill Sans MT" w:hAnsi="Gill Sans MT"/>
                <w:lang w:val="pt-PT"/>
              </w:rPr>
              <w:t>Dia</w:t>
            </w:r>
            <w:r w:rsidRPr="001D28CA">
              <w:rPr>
                <w:rFonts w:ascii="Gill Sans MT" w:hAnsi="Gill Sans MT"/>
                <w:lang w:val="pt-PT"/>
              </w:rPr>
              <w:t xml:space="preserve"> 1</w:t>
            </w:r>
          </w:p>
        </w:tc>
      </w:tr>
      <w:tr w:rsidR="00F84D53" w:rsidRPr="001D28CA" w14:paraId="65608454" w14:textId="77777777" w:rsidTr="00BB4B82">
        <w:tc>
          <w:tcPr>
            <w:tcW w:w="1112" w:type="dxa"/>
          </w:tcPr>
          <w:p w14:paraId="4BA5B945" w14:textId="2F46628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3C324E19" w14:textId="364267E9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30 min</w:t>
            </w:r>
          </w:p>
        </w:tc>
        <w:tc>
          <w:tcPr>
            <w:tcW w:w="5613" w:type="dxa"/>
          </w:tcPr>
          <w:p w14:paraId="70EAD6A4" w14:textId="1517B0AB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Reunião privada da </w:t>
            </w:r>
            <w:r>
              <w:rPr>
                <w:rFonts w:ascii="Gill Sans MT" w:hAnsi="Gill Sans MT"/>
                <w:lang w:val="pt-PT"/>
              </w:rPr>
              <w:t>comissão de especialistas</w:t>
            </w:r>
          </w:p>
        </w:tc>
        <w:tc>
          <w:tcPr>
            <w:tcW w:w="2875" w:type="dxa"/>
          </w:tcPr>
          <w:p w14:paraId="7C394F4E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3DA45BBF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386B1391" w14:textId="77777777" w:rsidTr="00BB4B82">
        <w:tc>
          <w:tcPr>
            <w:tcW w:w="1112" w:type="dxa"/>
          </w:tcPr>
          <w:p w14:paraId="7B7F4D5E" w14:textId="4B80EBC4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lastRenderedPageBreak/>
              <w:t>5</w:t>
            </w:r>
          </w:p>
        </w:tc>
        <w:tc>
          <w:tcPr>
            <w:tcW w:w="1577" w:type="dxa"/>
          </w:tcPr>
          <w:p w14:paraId="42C17178" w14:textId="63DBB1BB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122AD21A" w14:textId="7BBDA366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o Diretor-Geral e o Presidente do Conselho de Administração (ou equivalente)</w:t>
            </w:r>
          </w:p>
        </w:tc>
        <w:tc>
          <w:tcPr>
            <w:tcW w:w="2875" w:type="dxa"/>
          </w:tcPr>
          <w:p w14:paraId="0FCAEA31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6871CD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5E5AA6F9" w14:textId="77777777" w:rsidTr="00BB4B82">
        <w:tc>
          <w:tcPr>
            <w:tcW w:w="1112" w:type="dxa"/>
          </w:tcPr>
          <w:p w14:paraId="7BF95DC9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7EDA6E06" w14:textId="6A1371CE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1CBBDFE8" w14:textId="24E806AD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Debate privado da comissão de </w:t>
            </w:r>
            <w:r>
              <w:rPr>
                <w:rFonts w:ascii="Gill Sans MT" w:hAnsi="Gill Sans MT"/>
                <w:lang w:val="pt-PT"/>
              </w:rPr>
              <w:t>especialistas</w:t>
            </w:r>
          </w:p>
        </w:tc>
        <w:tc>
          <w:tcPr>
            <w:tcW w:w="2875" w:type="dxa"/>
          </w:tcPr>
          <w:p w14:paraId="6E898758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2D1A206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1E2F1E37" w14:textId="77777777" w:rsidTr="00BB4B82">
        <w:tc>
          <w:tcPr>
            <w:tcW w:w="1112" w:type="dxa"/>
          </w:tcPr>
          <w:p w14:paraId="435EED6B" w14:textId="2BE1A229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</w:t>
            </w:r>
          </w:p>
        </w:tc>
        <w:tc>
          <w:tcPr>
            <w:tcW w:w="1577" w:type="dxa"/>
          </w:tcPr>
          <w:p w14:paraId="56C49332" w14:textId="437BAA2C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4E4FBEDA" w14:textId="1F0FE164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a equipa responsável pela elaboração do relatório de autoavaliação</w:t>
            </w:r>
          </w:p>
        </w:tc>
        <w:tc>
          <w:tcPr>
            <w:tcW w:w="2875" w:type="dxa"/>
          </w:tcPr>
          <w:p w14:paraId="64599B4B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5CA76DE0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4CFCD054" w14:textId="77777777" w:rsidTr="00BB4B82">
        <w:tc>
          <w:tcPr>
            <w:tcW w:w="1112" w:type="dxa"/>
          </w:tcPr>
          <w:p w14:paraId="107975B2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10A6F6C8" w14:textId="0BE68C8B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7055FF1D" w14:textId="3B79F8E9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Debate privado da comissão de especialistas</w:t>
            </w:r>
          </w:p>
        </w:tc>
        <w:tc>
          <w:tcPr>
            <w:tcW w:w="2875" w:type="dxa"/>
          </w:tcPr>
          <w:p w14:paraId="2E28FF09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5CCCDB7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3D3B4A" w14:paraId="070BB006" w14:textId="77777777" w:rsidTr="00BB4B82">
        <w:tc>
          <w:tcPr>
            <w:tcW w:w="1112" w:type="dxa"/>
          </w:tcPr>
          <w:p w14:paraId="78AC1E23" w14:textId="0A16BE36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7</w:t>
            </w:r>
          </w:p>
        </w:tc>
        <w:tc>
          <w:tcPr>
            <w:tcW w:w="1577" w:type="dxa"/>
          </w:tcPr>
          <w:p w14:paraId="7E0D19C0" w14:textId="5BA0463E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57A1D076" w14:textId="76144F57" w:rsidR="00F84D53" w:rsidRPr="003D3B4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representantes da equipa de direção</w:t>
            </w:r>
          </w:p>
        </w:tc>
        <w:tc>
          <w:tcPr>
            <w:tcW w:w="2875" w:type="dxa"/>
          </w:tcPr>
          <w:p w14:paraId="75C7267D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41C91A0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7E30DD38" w14:textId="77777777" w:rsidTr="00BB4B82">
        <w:tc>
          <w:tcPr>
            <w:tcW w:w="1112" w:type="dxa"/>
          </w:tcPr>
          <w:p w14:paraId="2EA25E2A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26033EBC" w14:textId="667B6103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658A8517" w14:textId="19F0DA4B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Debate privado da comissão de especialistas</w:t>
            </w:r>
          </w:p>
        </w:tc>
        <w:tc>
          <w:tcPr>
            <w:tcW w:w="2875" w:type="dxa"/>
          </w:tcPr>
          <w:p w14:paraId="0E20B88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185489A2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412A465F" w14:textId="77777777" w:rsidTr="00BB4B82">
        <w:tc>
          <w:tcPr>
            <w:tcW w:w="1112" w:type="dxa"/>
          </w:tcPr>
          <w:p w14:paraId="4CA64C98" w14:textId="258BE3C1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8</w:t>
            </w:r>
          </w:p>
        </w:tc>
        <w:tc>
          <w:tcPr>
            <w:tcW w:w="1577" w:type="dxa"/>
          </w:tcPr>
          <w:p w14:paraId="22D55244" w14:textId="255FCD6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6CC1B585" w14:textId="0952337B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Reunião com o pessoal-chave da agência/pessoal responsável pelas </w:t>
            </w:r>
            <w:r w:rsidRPr="003D3B4A">
              <w:rPr>
                <w:rFonts w:ascii="Gill Sans MT" w:hAnsi="Gill Sans MT"/>
                <w:lang w:val="pt-PT"/>
              </w:rPr>
              <w:t>atividades</w:t>
            </w:r>
            <w:r w:rsidRPr="003D3B4A">
              <w:rPr>
                <w:rFonts w:ascii="Gill Sans MT" w:hAnsi="Gill Sans MT"/>
                <w:lang w:val="pt-PT"/>
              </w:rPr>
              <w:t xml:space="preserve"> de GQ externa</w:t>
            </w:r>
          </w:p>
        </w:tc>
        <w:tc>
          <w:tcPr>
            <w:tcW w:w="2875" w:type="dxa"/>
          </w:tcPr>
          <w:p w14:paraId="5E5D9FB5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48C4CE47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5D32B6C9" w14:textId="77777777" w:rsidTr="00BB4B82">
        <w:tc>
          <w:tcPr>
            <w:tcW w:w="1112" w:type="dxa"/>
          </w:tcPr>
          <w:p w14:paraId="5EBFB777" w14:textId="5FD20E84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7BEE4C15" w14:textId="2E0D1530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7FE9CB7E" w14:textId="0966C870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Almoço (apenas para o </w:t>
            </w:r>
            <w:r>
              <w:rPr>
                <w:rFonts w:ascii="Gill Sans MT" w:hAnsi="Gill Sans MT"/>
                <w:lang w:val="pt-PT"/>
              </w:rPr>
              <w:t>comissão de especialistas</w:t>
            </w:r>
            <w:r w:rsidRPr="003D3B4A">
              <w:rPr>
                <w:rFonts w:ascii="Gill Sans MT" w:hAnsi="Gill Sans MT"/>
                <w:lang w:val="pt-PT"/>
              </w:rPr>
              <w:t>)</w:t>
            </w:r>
          </w:p>
        </w:tc>
        <w:tc>
          <w:tcPr>
            <w:tcW w:w="2875" w:type="dxa"/>
          </w:tcPr>
          <w:p w14:paraId="4730A95E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30DE5A15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0A127F6D" w14:textId="77777777" w:rsidTr="00BB4B82">
        <w:tc>
          <w:tcPr>
            <w:tcW w:w="1112" w:type="dxa"/>
          </w:tcPr>
          <w:p w14:paraId="6C1127EE" w14:textId="02AD1731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9</w:t>
            </w:r>
          </w:p>
        </w:tc>
        <w:tc>
          <w:tcPr>
            <w:tcW w:w="1577" w:type="dxa"/>
          </w:tcPr>
          <w:p w14:paraId="6935B9CA" w14:textId="25534DC6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4D255C9D" w14:textId="231DBDFC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o serviço/organismo-chave da agência 1</w:t>
            </w:r>
          </w:p>
        </w:tc>
        <w:tc>
          <w:tcPr>
            <w:tcW w:w="2875" w:type="dxa"/>
          </w:tcPr>
          <w:p w14:paraId="2D5ED1E5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29A71662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11871BF2" w14:textId="77777777" w:rsidTr="00BB4B82">
        <w:tc>
          <w:tcPr>
            <w:tcW w:w="1112" w:type="dxa"/>
          </w:tcPr>
          <w:p w14:paraId="6C27BE2F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4BB81027" w14:textId="7C9B4A3B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6F508467" w14:textId="08BF4A28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Debate privado da comissão de especialistas</w:t>
            </w:r>
          </w:p>
        </w:tc>
        <w:tc>
          <w:tcPr>
            <w:tcW w:w="2875" w:type="dxa"/>
          </w:tcPr>
          <w:p w14:paraId="7EF45442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E515717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181B3905" w14:textId="77777777" w:rsidTr="00BB4B82">
        <w:tc>
          <w:tcPr>
            <w:tcW w:w="1112" w:type="dxa"/>
          </w:tcPr>
          <w:p w14:paraId="22923589" w14:textId="7945138F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10</w:t>
            </w:r>
          </w:p>
        </w:tc>
        <w:tc>
          <w:tcPr>
            <w:tcW w:w="1577" w:type="dxa"/>
          </w:tcPr>
          <w:p w14:paraId="5E1C969E" w14:textId="3D31A11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09CB210A" w14:textId="253A4762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Reunião com o serviço/organismo-chave da agência </w:t>
            </w:r>
            <w:r>
              <w:rPr>
                <w:rFonts w:ascii="Gill Sans MT" w:hAnsi="Gill Sans MT"/>
                <w:lang w:val="pt-PT"/>
              </w:rPr>
              <w:t>2</w:t>
            </w:r>
          </w:p>
        </w:tc>
        <w:tc>
          <w:tcPr>
            <w:tcW w:w="2875" w:type="dxa"/>
          </w:tcPr>
          <w:p w14:paraId="50BF36DA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52A82834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20D117E7" w14:textId="77777777" w:rsidTr="00BB4B82">
        <w:tc>
          <w:tcPr>
            <w:tcW w:w="1112" w:type="dxa"/>
          </w:tcPr>
          <w:p w14:paraId="4736DFDD" w14:textId="7293B44C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11</w:t>
            </w:r>
          </w:p>
        </w:tc>
        <w:tc>
          <w:tcPr>
            <w:tcW w:w="1577" w:type="dxa"/>
          </w:tcPr>
          <w:p w14:paraId="1F370518" w14:textId="63F0B97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1CCB1B19" w14:textId="7C7EF582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de conclusão entre os membros da comissão e preparativos para o dia 2</w:t>
            </w:r>
          </w:p>
        </w:tc>
        <w:tc>
          <w:tcPr>
            <w:tcW w:w="2875" w:type="dxa"/>
          </w:tcPr>
          <w:p w14:paraId="36DB5C75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1876CE32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58FF4C11" w14:textId="77777777" w:rsidTr="00BB4B82">
        <w:tc>
          <w:tcPr>
            <w:tcW w:w="1112" w:type="dxa"/>
          </w:tcPr>
          <w:p w14:paraId="750D5731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1BD6DBED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5613" w:type="dxa"/>
          </w:tcPr>
          <w:p w14:paraId="1CBFE6F2" w14:textId="34FD0B0A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Jantar</w:t>
            </w:r>
            <w:r w:rsidRPr="003D3B4A">
              <w:rPr>
                <w:rFonts w:ascii="Gill Sans MT" w:hAnsi="Gill Sans MT"/>
                <w:lang w:val="pt-PT"/>
              </w:rPr>
              <w:t xml:space="preserve"> (apenas para </w:t>
            </w:r>
            <w:r>
              <w:rPr>
                <w:rFonts w:ascii="Gill Sans MT" w:hAnsi="Gill Sans MT"/>
                <w:lang w:val="pt-PT"/>
              </w:rPr>
              <w:t>a comissão de especialistas</w:t>
            </w:r>
            <w:r w:rsidRPr="003D3B4A">
              <w:rPr>
                <w:rFonts w:ascii="Gill Sans MT" w:hAnsi="Gill Sans MT"/>
                <w:lang w:val="pt-PT"/>
              </w:rPr>
              <w:t>)</w:t>
            </w:r>
          </w:p>
        </w:tc>
        <w:tc>
          <w:tcPr>
            <w:tcW w:w="2875" w:type="dxa"/>
          </w:tcPr>
          <w:p w14:paraId="090B8F36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1B81AE10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BA00E7" w:rsidRPr="001D28CA" w14:paraId="1DE1B6A4" w14:textId="77777777" w:rsidTr="000137A1">
        <w:tc>
          <w:tcPr>
            <w:tcW w:w="13950" w:type="dxa"/>
            <w:gridSpan w:val="5"/>
          </w:tcPr>
          <w:p w14:paraId="097E8F7B" w14:textId="77777777" w:rsidR="00847653" w:rsidRPr="001D28CA" w:rsidRDefault="00847653" w:rsidP="00BA00E7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</w:p>
          <w:p w14:paraId="431F2BD7" w14:textId="0295B24B" w:rsidR="00BA00E7" w:rsidRPr="001D28CA" w:rsidRDefault="00F84D53" w:rsidP="00BA00E7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[DD.MM.YYYY] – </w:t>
            </w:r>
            <w:r w:rsidR="003D3B4A">
              <w:rPr>
                <w:rFonts w:ascii="Gill Sans MT" w:hAnsi="Gill Sans MT"/>
                <w:lang w:val="pt-PT"/>
              </w:rPr>
              <w:t>Dia</w:t>
            </w:r>
            <w:r w:rsidRPr="001D28CA">
              <w:rPr>
                <w:rFonts w:ascii="Gill Sans MT" w:hAnsi="Gill Sans MT"/>
                <w:lang w:val="pt-PT"/>
              </w:rPr>
              <w:t xml:space="preserve"> 2</w:t>
            </w:r>
          </w:p>
        </w:tc>
      </w:tr>
      <w:tr w:rsidR="00F84D53" w:rsidRPr="001D28CA" w14:paraId="1497261C" w14:textId="77777777" w:rsidTr="00BB4B82">
        <w:tc>
          <w:tcPr>
            <w:tcW w:w="1112" w:type="dxa"/>
          </w:tcPr>
          <w:p w14:paraId="49D14BD2" w14:textId="7D48416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7D568CC7" w14:textId="00FAED93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7C63B828" w14:textId="0724EABC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Reunião privada da </w:t>
            </w:r>
            <w:r>
              <w:rPr>
                <w:rFonts w:ascii="Gill Sans MT" w:hAnsi="Gill Sans MT"/>
                <w:lang w:val="pt-PT"/>
              </w:rPr>
              <w:t>comissão de especialistas</w:t>
            </w:r>
          </w:p>
        </w:tc>
        <w:tc>
          <w:tcPr>
            <w:tcW w:w="2875" w:type="dxa"/>
          </w:tcPr>
          <w:p w14:paraId="189CDF21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5528AD8F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3D3B4A" w14:paraId="3B7E825B" w14:textId="77777777" w:rsidTr="00BB4B82">
        <w:tc>
          <w:tcPr>
            <w:tcW w:w="1112" w:type="dxa"/>
          </w:tcPr>
          <w:p w14:paraId="1CECA6F2" w14:textId="35A493A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12</w:t>
            </w:r>
          </w:p>
        </w:tc>
        <w:tc>
          <w:tcPr>
            <w:tcW w:w="1577" w:type="dxa"/>
          </w:tcPr>
          <w:p w14:paraId="3DCD4085" w14:textId="749755D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06310769" w14:textId="2CBBA214" w:rsidR="00F84D53" w:rsidRPr="003D3B4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representantes de ministérios (se necessário)</w:t>
            </w:r>
          </w:p>
        </w:tc>
        <w:tc>
          <w:tcPr>
            <w:tcW w:w="2875" w:type="dxa"/>
          </w:tcPr>
          <w:p w14:paraId="21F5F980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471595F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6E7BEEF3" w14:textId="77777777" w:rsidTr="00BB4B82">
        <w:tc>
          <w:tcPr>
            <w:tcW w:w="1112" w:type="dxa"/>
          </w:tcPr>
          <w:p w14:paraId="5653C3E3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668EC26A" w14:textId="19EF71D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0DC54C61" w14:textId="6ECC2FA5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Debate privado da comissão de especialistas</w:t>
            </w:r>
          </w:p>
        </w:tc>
        <w:tc>
          <w:tcPr>
            <w:tcW w:w="2875" w:type="dxa"/>
          </w:tcPr>
          <w:p w14:paraId="650FDFFB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2D10899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3F10A3A5" w14:textId="77777777" w:rsidTr="00BB4B82">
        <w:tc>
          <w:tcPr>
            <w:tcW w:w="1112" w:type="dxa"/>
          </w:tcPr>
          <w:p w14:paraId="1E4F6146" w14:textId="620F4156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lastRenderedPageBreak/>
              <w:t>13</w:t>
            </w:r>
          </w:p>
        </w:tc>
        <w:tc>
          <w:tcPr>
            <w:tcW w:w="1577" w:type="dxa"/>
          </w:tcPr>
          <w:p w14:paraId="66538B0D" w14:textId="0FCFE3D6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2E0A5CA6" w14:textId="0E8F3C0F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os diretores de algumas IES avaliadas/ representantes de IES</w:t>
            </w:r>
          </w:p>
        </w:tc>
        <w:tc>
          <w:tcPr>
            <w:tcW w:w="2875" w:type="dxa"/>
          </w:tcPr>
          <w:p w14:paraId="5E91077F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CD98001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720A0B9C" w14:textId="77777777" w:rsidTr="00BB4B82">
        <w:tc>
          <w:tcPr>
            <w:tcW w:w="1112" w:type="dxa"/>
          </w:tcPr>
          <w:p w14:paraId="25D3E0AE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4C5F4AE0" w14:textId="78A0263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7EC86124" w14:textId="5D2DAFCB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Debate privado da comissão de especialistas</w:t>
            </w:r>
          </w:p>
        </w:tc>
        <w:tc>
          <w:tcPr>
            <w:tcW w:w="2875" w:type="dxa"/>
          </w:tcPr>
          <w:p w14:paraId="6843A640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064DCEFA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1370DC12" w14:textId="77777777" w:rsidTr="00BB4B82">
        <w:tc>
          <w:tcPr>
            <w:tcW w:w="1112" w:type="dxa"/>
          </w:tcPr>
          <w:p w14:paraId="49D776A8" w14:textId="0A34525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14</w:t>
            </w:r>
          </w:p>
        </w:tc>
        <w:tc>
          <w:tcPr>
            <w:tcW w:w="1577" w:type="dxa"/>
          </w:tcPr>
          <w:p w14:paraId="69EFE65E" w14:textId="417BCB91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33659C7C" w14:textId="2B6FEB3A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os responsáveis pela garantia de qualidade das IES</w:t>
            </w:r>
          </w:p>
        </w:tc>
        <w:tc>
          <w:tcPr>
            <w:tcW w:w="2875" w:type="dxa"/>
          </w:tcPr>
          <w:p w14:paraId="5C310FF2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613D9B04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128212B4" w14:textId="77777777" w:rsidTr="00BB4B82">
        <w:tc>
          <w:tcPr>
            <w:tcW w:w="1112" w:type="dxa"/>
          </w:tcPr>
          <w:p w14:paraId="5B109870" w14:textId="3F3D549F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26B4DA14" w14:textId="48EEC1F0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031EFF7F" w14:textId="08A13D5C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Almoço (apenas para </w:t>
            </w:r>
            <w:r>
              <w:rPr>
                <w:rFonts w:ascii="Gill Sans MT" w:hAnsi="Gill Sans MT"/>
                <w:lang w:val="pt-PT"/>
              </w:rPr>
              <w:t>a comissão</w:t>
            </w:r>
            <w:r w:rsidRPr="003D3B4A">
              <w:rPr>
                <w:rFonts w:ascii="Gill Sans MT" w:hAnsi="Gill Sans MT"/>
                <w:lang w:val="pt-PT"/>
              </w:rPr>
              <w:t>)</w:t>
            </w:r>
          </w:p>
        </w:tc>
        <w:tc>
          <w:tcPr>
            <w:tcW w:w="2875" w:type="dxa"/>
          </w:tcPr>
          <w:p w14:paraId="573C5086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3FEA1706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654D9060" w14:textId="77777777" w:rsidTr="00BB4B82">
        <w:tc>
          <w:tcPr>
            <w:tcW w:w="1112" w:type="dxa"/>
          </w:tcPr>
          <w:p w14:paraId="14987D6B" w14:textId="19046C0F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</w:t>
            </w:r>
          </w:p>
        </w:tc>
        <w:tc>
          <w:tcPr>
            <w:tcW w:w="1577" w:type="dxa"/>
          </w:tcPr>
          <w:p w14:paraId="39103C80" w14:textId="6D24A782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3EEDD10B" w14:textId="649758EF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com representantes do corpo de avaliadores externos</w:t>
            </w:r>
          </w:p>
        </w:tc>
        <w:tc>
          <w:tcPr>
            <w:tcW w:w="2875" w:type="dxa"/>
          </w:tcPr>
          <w:p w14:paraId="447964F8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00234CFF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2F071C13" w14:textId="77777777" w:rsidTr="00BB4B82">
        <w:tc>
          <w:tcPr>
            <w:tcW w:w="1112" w:type="dxa"/>
          </w:tcPr>
          <w:p w14:paraId="1BFF04AF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21637522" w14:textId="12DCB722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7F915EBB" w14:textId="5CB18710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Debate privado da comissão de especialistas</w:t>
            </w:r>
          </w:p>
        </w:tc>
        <w:tc>
          <w:tcPr>
            <w:tcW w:w="2875" w:type="dxa"/>
          </w:tcPr>
          <w:p w14:paraId="06EC33C8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2E8B3F46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3601C802" w14:textId="77777777" w:rsidTr="00BB4B82">
        <w:tc>
          <w:tcPr>
            <w:tcW w:w="1112" w:type="dxa"/>
          </w:tcPr>
          <w:p w14:paraId="58156A97" w14:textId="26B029E3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16</w:t>
            </w:r>
          </w:p>
        </w:tc>
        <w:tc>
          <w:tcPr>
            <w:tcW w:w="1577" w:type="dxa"/>
          </w:tcPr>
          <w:p w14:paraId="48A6F55A" w14:textId="6A493908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481F5702" w14:textId="0A529D6E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Reuniões com as partes interessadas, tais como empregadores, estudantes, comunidade local</w:t>
            </w:r>
          </w:p>
        </w:tc>
        <w:tc>
          <w:tcPr>
            <w:tcW w:w="2875" w:type="dxa"/>
          </w:tcPr>
          <w:p w14:paraId="7559D558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125A8735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25973AF9" w14:textId="77777777" w:rsidTr="00BB4B82">
        <w:tc>
          <w:tcPr>
            <w:tcW w:w="1112" w:type="dxa"/>
          </w:tcPr>
          <w:p w14:paraId="6A7BA3C0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2445FF34" w14:textId="4706EE31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15 min</w:t>
            </w:r>
          </w:p>
        </w:tc>
        <w:tc>
          <w:tcPr>
            <w:tcW w:w="5613" w:type="dxa"/>
          </w:tcPr>
          <w:p w14:paraId="2C5C2A6F" w14:textId="48CC2427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Debate privado da comissão de especialistas</w:t>
            </w:r>
          </w:p>
        </w:tc>
        <w:tc>
          <w:tcPr>
            <w:tcW w:w="2875" w:type="dxa"/>
          </w:tcPr>
          <w:p w14:paraId="66D4B52B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09373274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6648AD84" w14:textId="77777777" w:rsidTr="00BB4B82">
        <w:tc>
          <w:tcPr>
            <w:tcW w:w="1112" w:type="dxa"/>
          </w:tcPr>
          <w:p w14:paraId="61581519" w14:textId="74C2635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17</w:t>
            </w:r>
          </w:p>
        </w:tc>
        <w:tc>
          <w:tcPr>
            <w:tcW w:w="1577" w:type="dxa"/>
          </w:tcPr>
          <w:p w14:paraId="0B2E4623" w14:textId="2A925AE2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45 min</w:t>
            </w:r>
          </w:p>
        </w:tc>
        <w:tc>
          <w:tcPr>
            <w:tcW w:w="5613" w:type="dxa"/>
          </w:tcPr>
          <w:p w14:paraId="09456F54" w14:textId="2C8043F2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Reuniões com as partes interessadas, tais como empregadores, estudantes, comunidade local</w:t>
            </w:r>
          </w:p>
        </w:tc>
        <w:tc>
          <w:tcPr>
            <w:tcW w:w="2875" w:type="dxa"/>
          </w:tcPr>
          <w:p w14:paraId="47CCAF59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126FCE43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3D3B4A" w14:paraId="1BE35763" w14:textId="77777777" w:rsidTr="00BB4B82">
        <w:tc>
          <w:tcPr>
            <w:tcW w:w="1112" w:type="dxa"/>
          </w:tcPr>
          <w:p w14:paraId="6165BCA2" w14:textId="6C85EBFA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18</w:t>
            </w:r>
          </w:p>
        </w:tc>
        <w:tc>
          <w:tcPr>
            <w:tcW w:w="1577" w:type="dxa"/>
          </w:tcPr>
          <w:p w14:paraId="17027D2D" w14:textId="68F256BB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5588F785" w14:textId="692BBC05" w:rsidR="00F84D53" w:rsidRPr="003D3B4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Reunião de conclusão entre os membros da </w:t>
            </w:r>
            <w:r w:rsidR="00327EDE">
              <w:rPr>
                <w:rFonts w:ascii="Gill Sans MT" w:hAnsi="Gill Sans MT"/>
                <w:lang w:val="pt-PT"/>
              </w:rPr>
              <w:t xml:space="preserve">comissão de </w:t>
            </w:r>
            <w:r w:rsidR="00327EDE">
              <w:rPr>
                <w:rFonts w:ascii="Gill Sans MT" w:hAnsi="Gill Sans MT"/>
                <w:lang w:val="pt-PT"/>
              </w:rPr>
              <w:t>especialistas</w:t>
            </w:r>
            <w:r>
              <w:rPr>
                <w:rFonts w:ascii="Gill Sans MT" w:hAnsi="Gill Sans MT"/>
                <w:lang w:val="pt-PT"/>
              </w:rPr>
              <w:t>,</w:t>
            </w:r>
            <w:r w:rsidRPr="003D3B4A">
              <w:rPr>
                <w:rFonts w:ascii="Gill Sans MT" w:hAnsi="Gill Sans MT"/>
                <w:lang w:val="pt-PT"/>
              </w:rPr>
              <w:t xml:space="preserve"> preparativos para o dia </w:t>
            </w:r>
            <w:r>
              <w:rPr>
                <w:rFonts w:ascii="Gill Sans MT" w:hAnsi="Gill Sans MT"/>
                <w:lang w:val="pt-PT"/>
              </w:rPr>
              <w:t xml:space="preserve">3 e conclusões provisórias </w:t>
            </w:r>
          </w:p>
        </w:tc>
        <w:tc>
          <w:tcPr>
            <w:tcW w:w="2875" w:type="dxa"/>
          </w:tcPr>
          <w:p w14:paraId="028C90CC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659B8FAA" w14:textId="77777777" w:rsidR="00F84D53" w:rsidRPr="003D3B4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3D5C26" w:rsidRPr="001D28CA" w14:paraId="02EAF9B4" w14:textId="77777777" w:rsidTr="007C6555">
        <w:tc>
          <w:tcPr>
            <w:tcW w:w="13950" w:type="dxa"/>
            <w:gridSpan w:val="5"/>
          </w:tcPr>
          <w:p w14:paraId="3EA84C0C" w14:textId="77777777" w:rsidR="00847653" w:rsidRPr="003D3B4A" w:rsidRDefault="00847653" w:rsidP="003D5C26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</w:p>
          <w:p w14:paraId="4AA3A482" w14:textId="406DC70C" w:rsidR="003D5C26" w:rsidRPr="001D28CA" w:rsidRDefault="00F84D53" w:rsidP="003D5C26">
            <w:pPr>
              <w:tabs>
                <w:tab w:val="left" w:pos="2024"/>
              </w:tabs>
              <w:jc w:val="center"/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 xml:space="preserve">[DD.MM.YYYY] – </w:t>
            </w:r>
            <w:r w:rsidR="003D3B4A">
              <w:rPr>
                <w:rFonts w:ascii="Gill Sans MT" w:hAnsi="Gill Sans MT"/>
                <w:lang w:val="pt-PT"/>
              </w:rPr>
              <w:t>Dia</w:t>
            </w:r>
            <w:r w:rsidRPr="001D28CA">
              <w:rPr>
                <w:rFonts w:ascii="Gill Sans MT" w:hAnsi="Gill Sans MT"/>
                <w:lang w:val="pt-PT"/>
              </w:rPr>
              <w:t xml:space="preserve"> 3</w:t>
            </w:r>
          </w:p>
        </w:tc>
      </w:tr>
      <w:tr w:rsidR="00F84D53" w:rsidRPr="001D28CA" w14:paraId="3055D09B" w14:textId="77777777" w:rsidTr="00BB4B82">
        <w:tc>
          <w:tcPr>
            <w:tcW w:w="1112" w:type="dxa"/>
          </w:tcPr>
          <w:p w14:paraId="2AB579B6" w14:textId="3103E583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19</w:t>
            </w:r>
          </w:p>
        </w:tc>
        <w:tc>
          <w:tcPr>
            <w:tcW w:w="1577" w:type="dxa"/>
          </w:tcPr>
          <w:p w14:paraId="0F0B0D04" w14:textId="76F82C5C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35FF1A63" w14:textId="0826C50D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Reunião entre os membros da comissão </w:t>
            </w:r>
            <w:r w:rsidR="00327EDE">
              <w:rPr>
                <w:rFonts w:ascii="Gill Sans MT" w:hAnsi="Gill Sans MT"/>
                <w:lang w:val="pt-PT"/>
              </w:rPr>
              <w:t xml:space="preserve">de especialistas </w:t>
            </w:r>
            <w:r w:rsidRPr="003D3B4A">
              <w:rPr>
                <w:rFonts w:ascii="Gill Sans MT" w:hAnsi="Gill Sans MT"/>
                <w:lang w:val="pt-PT"/>
              </w:rPr>
              <w:t>para chegar a acordo sobre as questões finais a clarificar</w:t>
            </w:r>
          </w:p>
        </w:tc>
        <w:tc>
          <w:tcPr>
            <w:tcW w:w="2875" w:type="dxa"/>
          </w:tcPr>
          <w:p w14:paraId="16A409D4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2E19D6E5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79AA6371" w14:textId="77777777" w:rsidTr="00BB4B82">
        <w:tc>
          <w:tcPr>
            <w:tcW w:w="1112" w:type="dxa"/>
          </w:tcPr>
          <w:p w14:paraId="664897AC" w14:textId="7B85F515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20</w:t>
            </w:r>
          </w:p>
        </w:tc>
        <w:tc>
          <w:tcPr>
            <w:tcW w:w="1577" w:type="dxa"/>
          </w:tcPr>
          <w:p w14:paraId="09EF8E35" w14:textId="3B1CCABF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462F503C" w14:textId="6F472850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 xml:space="preserve">Reunião com o Diretor </w:t>
            </w:r>
            <w:r>
              <w:rPr>
                <w:rFonts w:ascii="Gill Sans MT" w:hAnsi="Gill Sans MT"/>
                <w:lang w:val="pt-PT"/>
              </w:rPr>
              <w:t>da agencia</w:t>
            </w:r>
            <w:r w:rsidRPr="003D3B4A">
              <w:rPr>
                <w:rFonts w:ascii="Gill Sans MT" w:hAnsi="Gill Sans MT"/>
                <w:lang w:val="pt-PT"/>
              </w:rPr>
              <w:t xml:space="preserve"> para esclarecer quaisquer questões pendentes</w:t>
            </w:r>
          </w:p>
        </w:tc>
        <w:tc>
          <w:tcPr>
            <w:tcW w:w="2875" w:type="dxa"/>
          </w:tcPr>
          <w:p w14:paraId="2025E47E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68BB6F51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16C8B9D6" w14:textId="77777777" w:rsidTr="00BB4B82">
        <w:tc>
          <w:tcPr>
            <w:tcW w:w="1112" w:type="dxa"/>
          </w:tcPr>
          <w:p w14:paraId="7401F52A" w14:textId="03150570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lastRenderedPageBreak/>
              <w:t>21</w:t>
            </w:r>
          </w:p>
        </w:tc>
        <w:tc>
          <w:tcPr>
            <w:tcW w:w="1577" w:type="dxa"/>
          </w:tcPr>
          <w:p w14:paraId="0A27481E" w14:textId="5C87AB76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90 min</w:t>
            </w:r>
          </w:p>
        </w:tc>
        <w:tc>
          <w:tcPr>
            <w:tcW w:w="5613" w:type="dxa"/>
          </w:tcPr>
          <w:p w14:paraId="2006641E" w14:textId="2352F67E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3D3B4A">
              <w:rPr>
                <w:rFonts w:ascii="Gill Sans MT" w:hAnsi="Gill Sans MT"/>
                <w:lang w:val="pt-PT"/>
              </w:rPr>
              <w:t>Reunião privada entre os membros da comissão para chegar a acordo sobre as principais conclusões</w:t>
            </w:r>
          </w:p>
        </w:tc>
        <w:tc>
          <w:tcPr>
            <w:tcW w:w="2875" w:type="dxa"/>
          </w:tcPr>
          <w:p w14:paraId="303B95B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8EC2808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09D73E05" w14:textId="77777777" w:rsidTr="00BB4B82">
        <w:tc>
          <w:tcPr>
            <w:tcW w:w="1112" w:type="dxa"/>
          </w:tcPr>
          <w:p w14:paraId="676BD12A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1577" w:type="dxa"/>
          </w:tcPr>
          <w:p w14:paraId="2E442F52" w14:textId="52BAD505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60 min</w:t>
            </w:r>
          </w:p>
        </w:tc>
        <w:tc>
          <w:tcPr>
            <w:tcW w:w="5613" w:type="dxa"/>
          </w:tcPr>
          <w:p w14:paraId="08D82852" w14:textId="08E4DB06" w:rsidR="00F84D53" w:rsidRPr="001D28CA" w:rsidRDefault="003D3B4A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>
              <w:rPr>
                <w:rFonts w:ascii="Gill Sans MT" w:hAnsi="Gill Sans MT"/>
                <w:lang w:val="pt-PT"/>
              </w:rPr>
              <w:t>Almorço</w:t>
            </w:r>
            <w:r w:rsidR="00F84D53" w:rsidRPr="001D28CA">
              <w:rPr>
                <w:rFonts w:ascii="Gill Sans MT" w:hAnsi="Gill Sans MT"/>
                <w:lang w:val="pt-PT"/>
              </w:rPr>
              <w:t xml:space="preserve"> (</w:t>
            </w:r>
            <w:r>
              <w:rPr>
                <w:rFonts w:ascii="Gill Sans MT" w:hAnsi="Gill Sans MT"/>
                <w:lang w:val="pt-PT"/>
              </w:rPr>
              <w:t>apenas para a comissão</w:t>
            </w:r>
            <w:r w:rsidR="00F84D53" w:rsidRPr="001D28CA">
              <w:rPr>
                <w:rFonts w:ascii="Gill Sans MT" w:hAnsi="Gill Sans MT"/>
                <w:lang w:val="pt-PT"/>
              </w:rPr>
              <w:t>)</w:t>
            </w:r>
          </w:p>
        </w:tc>
        <w:tc>
          <w:tcPr>
            <w:tcW w:w="2875" w:type="dxa"/>
          </w:tcPr>
          <w:p w14:paraId="678F88D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08824D2C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  <w:tr w:rsidR="00F84D53" w:rsidRPr="001D28CA" w14:paraId="0C3901A9" w14:textId="77777777" w:rsidTr="00BB4B82">
        <w:tc>
          <w:tcPr>
            <w:tcW w:w="1112" w:type="dxa"/>
          </w:tcPr>
          <w:p w14:paraId="6D597C28" w14:textId="02EF9894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22</w:t>
            </w:r>
          </w:p>
        </w:tc>
        <w:tc>
          <w:tcPr>
            <w:tcW w:w="1577" w:type="dxa"/>
          </w:tcPr>
          <w:p w14:paraId="1CFCFE00" w14:textId="4D2EE838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1D28CA">
              <w:rPr>
                <w:rFonts w:ascii="Gill Sans MT" w:hAnsi="Gill Sans MT"/>
                <w:lang w:val="pt-PT"/>
              </w:rPr>
              <w:t>30 min</w:t>
            </w:r>
          </w:p>
        </w:tc>
        <w:tc>
          <w:tcPr>
            <w:tcW w:w="5613" w:type="dxa"/>
          </w:tcPr>
          <w:p w14:paraId="30A8F608" w14:textId="2A747819" w:rsidR="00F84D53" w:rsidRPr="001D28CA" w:rsidRDefault="00DA2C35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  <w:r w:rsidRPr="00DA2C35">
              <w:rPr>
                <w:rFonts w:ascii="Gill Sans MT" w:hAnsi="Gill Sans MT"/>
                <w:lang w:val="pt-PT"/>
              </w:rPr>
              <w:t>Reunião final de informação com o pessoal e os membros do Conselho de Administração da agência para informar sobre as conclusões preliminares</w:t>
            </w:r>
          </w:p>
        </w:tc>
        <w:tc>
          <w:tcPr>
            <w:tcW w:w="2875" w:type="dxa"/>
          </w:tcPr>
          <w:p w14:paraId="5CF354F1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  <w:tc>
          <w:tcPr>
            <w:tcW w:w="2773" w:type="dxa"/>
          </w:tcPr>
          <w:p w14:paraId="7E0E78B0" w14:textId="77777777" w:rsidR="00F84D53" w:rsidRPr="001D28CA" w:rsidRDefault="00F84D53" w:rsidP="00F84D53">
            <w:pPr>
              <w:tabs>
                <w:tab w:val="left" w:pos="2024"/>
              </w:tabs>
              <w:rPr>
                <w:rFonts w:ascii="Gill Sans MT" w:hAnsi="Gill Sans MT"/>
                <w:lang w:val="pt-PT"/>
              </w:rPr>
            </w:pPr>
          </w:p>
        </w:tc>
      </w:tr>
    </w:tbl>
    <w:p w14:paraId="73B5989C" w14:textId="77777777" w:rsidR="004B4CAA" w:rsidRPr="001D28CA" w:rsidRDefault="004B4CAA" w:rsidP="00467400">
      <w:pPr>
        <w:tabs>
          <w:tab w:val="left" w:pos="2024"/>
        </w:tabs>
        <w:rPr>
          <w:rFonts w:ascii="Gill Sans MT" w:hAnsi="Gill Sans MT"/>
          <w:lang w:val="pt-PT"/>
        </w:rPr>
      </w:pPr>
    </w:p>
    <w:sectPr w:rsidR="004B4CAA" w:rsidRPr="001D28CA" w:rsidSect="00305081">
      <w:headerReference w:type="default" r:id="rId7"/>
      <w:footerReference w:type="even" r:id="rId8"/>
      <w:footerReference w:type="default" r:id="rId9"/>
      <w:pgSz w:w="16840" w:h="11900" w:orient="landscape"/>
      <w:pgMar w:top="251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06336" w14:textId="77777777" w:rsidR="004F29EB" w:rsidRDefault="004F29EB" w:rsidP="00BB3123">
      <w:r>
        <w:separator/>
      </w:r>
    </w:p>
  </w:endnote>
  <w:endnote w:type="continuationSeparator" w:id="0">
    <w:p w14:paraId="063A154E" w14:textId="77777777" w:rsidR="004F29EB" w:rsidRDefault="004F29EB" w:rsidP="00BB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05670532"/>
      <w:docPartObj>
        <w:docPartGallery w:val="Page Numbers (Bottom of Page)"/>
        <w:docPartUnique/>
      </w:docPartObj>
    </w:sdtPr>
    <w:sdtContent>
      <w:p w14:paraId="233F1314" w14:textId="77777777" w:rsidR="00467400" w:rsidRDefault="00467400" w:rsidP="00C337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BB8FD" w14:textId="77777777" w:rsidR="002B460C" w:rsidRDefault="002B460C" w:rsidP="004674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118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60575" w14:textId="3CD7A784" w:rsidR="00BB3123" w:rsidRPr="00414B9E" w:rsidRDefault="00414B9E" w:rsidP="00414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3D270" w14:textId="77777777" w:rsidR="004F29EB" w:rsidRDefault="004F29EB" w:rsidP="00BB3123">
      <w:r>
        <w:separator/>
      </w:r>
    </w:p>
  </w:footnote>
  <w:footnote w:type="continuationSeparator" w:id="0">
    <w:p w14:paraId="3DB2FC81" w14:textId="77777777" w:rsidR="004F29EB" w:rsidRDefault="004F29EB" w:rsidP="00BB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0C9F4" w14:textId="77777777" w:rsidR="00305081" w:rsidRDefault="00305081" w:rsidP="00305081">
    <w:pPr>
      <w:pStyle w:val="Header"/>
      <w:ind w:right="-1000"/>
      <w:jc w:val="right"/>
      <w:rPr>
        <w:rFonts w:eastAsia="Arial Unicode MS"/>
        <w:noProof/>
        <w:color w:val="404040" w:themeColor="text1" w:themeTint="BF"/>
        <w:sz w:val="16"/>
        <w:szCs w:val="16"/>
        <w:lang w:val="en-US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5CB1236" wp14:editId="1A8687F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7050" cy="781022"/>
          <wp:effectExtent l="0" t="0" r="0" b="635"/>
          <wp:wrapNone/>
          <wp:docPr id="1967782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87050" cy="78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A105A7F" w14:textId="77777777" w:rsidR="00305081" w:rsidRDefault="00305081" w:rsidP="00305081">
    <w:pPr>
      <w:pStyle w:val="Header"/>
    </w:pPr>
  </w:p>
  <w:p w14:paraId="606CB791" w14:textId="77777777" w:rsidR="00305081" w:rsidRDefault="00305081" w:rsidP="00305081">
    <w:pPr>
      <w:pStyle w:val="Header"/>
    </w:pPr>
    <w:r>
      <w:rPr>
        <w:rFonts w:ascii="Montserrat" w:hAnsi="Montserrat"/>
        <w:noProof/>
        <w:color w:val="4472C4" w:themeColor="accent1"/>
        <w:kern w:val="2"/>
        <w:lang w:val="en-GB"/>
        <w14:ligatures w14:val="standardContextual"/>
      </w:rPr>
      <w:drawing>
        <wp:anchor distT="0" distB="0" distL="114300" distR="114300" simplePos="0" relativeHeight="251661312" behindDoc="1" locked="0" layoutInCell="1" allowOverlap="1" wp14:anchorId="361B1394" wp14:editId="47CAF07A">
          <wp:simplePos x="0" y="0"/>
          <wp:positionH relativeFrom="margin">
            <wp:posOffset>6826250</wp:posOffset>
          </wp:positionH>
          <wp:positionV relativeFrom="paragraph">
            <wp:posOffset>102870</wp:posOffset>
          </wp:positionV>
          <wp:extent cx="2028825" cy="592455"/>
          <wp:effectExtent l="0" t="0" r="9525" b="0"/>
          <wp:wrapNone/>
          <wp:docPr id="711602265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785EBF" wp14:editId="57D7AAD7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524000" cy="475024"/>
          <wp:effectExtent l="0" t="0" r="0" b="1270"/>
          <wp:wrapNone/>
          <wp:docPr id="1970136124" name="Imagen 1130049080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527BA" w14:textId="77777777" w:rsidR="00414B9E" w:rsidRPr="00305081" w:rsidRDefault="00414B9E" w:rsidP="00305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23"/>
    <w:rsid w:val="00045BFB"/>
    <w:rsid w:val="0010506E"/>
    <w:rsid w:val="00111467"/>
    <w:rsid w:val="00136B38"/>
    <w:rsid w:val="001620D5"/>
    <w:rsid w:val="0016445F"/>
    <w:rsid w:val="001C66B1"/>
    <w:rsid w:val="001D28CA"/>
    <w:rsid w:val="001F5F6E"/>
    <w:rsid w:val="00237B06"/>
    <w:rsid w:val="00280BE4"/>
    <w:rsid w:val="002B1906"/>
    <w:rsid w:val="002B460C"/>
    <w:rsid w:val="002C041D"/>
    <w:rsid w:val="002C5B8C"/>
    <w:rsid w:val="002D4FB2"/>
    <w:rsid w:val="00305081"/>
    <w:rsid w:val="00327EDE"/>
    <w:rsid w:val="00340BCD"/>
    <w:rsid w:val="00347431"/>
    <w:rsid w:val="00360936"/>
    <w:rsid w:val="0036269F"/>
    <w:rsid w:val="00364AFE"/>
    <w:rsid w:val="003B1BA7"/>
    <w:rsid w:val="003D289C"/>
    <w:rsid w:val="003D3B4A"/>
    <w:rsid w:val="003D5C26"/>
    <w:rsid w:val="00405D3F"/>
    <w:rsid w:val="00414B9E"/>
    <w:rsid w:val="00421306"/>
    <w:rsid w:val="00442CC4"/>
    <w:rsid w:val="004448A3"/>
    <w:rsid w:val="00461FCA"/>
    <w:rsid w:val="00467400"/>
    <w:rsid w:val="00481E7D"/>
    <w:rsid w:val="00492A41"/>
    <w:rsid w:val="004937AA"/>
    <w:rsid w:val="004A42E4"/>
    <w:rsid w:val="004B4CAA"/>
    <w:rsid w:val="004C0D55"/>
    <w:rsid w:val="004F29EB"/>
    <w:rsid w:val="00513633"/>
    <w:rsid w:val="005255BE"/>
    <w:rsid w:val="005332A1"/>
    <w:rsid w:val="00540911"/>
    <w:rsid w:val="00556086"/>
    <w:rsid w:val="00563145"/>
    <w:rsid w:val="00563374"/>
    <w:rsid w:val="005A5239"/>
    <w:rsid w:val="005D2114"/>
    <w:rsid w:val="005E13B7"/>
    <w:rsid w:val="005F454C"/>
    <w:rsid w:val="00606258"/>
    <w:rsid w:val="00650457"/>
    <w:rsid w:val="006828A8"/>
    <w:rsid w:val="006A2A91"/>
    <w:rsid w:val="00750380"/>
    <w:rsid w:val="007672B2"/>
    <w:rsid w:val="007709F9"/>
    <w:rsid w:val="00771598"/>
    <w:rsid w:val="0077722F"/>
    <w:rsid w:val="007861D3"/>
    <w:rsid w:val="00797F2C"/>
    <w:rsid w:val="007C01B5"/>
    <w:rsid w:val="008031C2"/>
    <w:rsid w:val="00820ED8"/>
    <w:rsid w:val="008363E2"/>
    <w:rsid w:val="00847653"/>
    <w:rsid w:val="00891627"/>
    <w:rsid w:val="008A310E"/>
    <w:rsid w:val="008C7952"/>
    <w:rsid w:val="008D49AD"/>
    <w:rsid w:val="008F4628"/>
    <w:rsid w:val="009107F7"/>
    <w:rsid w:val="009172FC"/>
    <w:rsid w:val="009476F4"/>
    <w:rsid w:val="009617E8"/>
    <w:rsid w:val="00975055"/>
    <w:rsid w:val="00982F02"/>
    <w:rsid w:val="009A17CB"/>
    <w:rsid w:val="00A07C81"/>
    <w:rsid w:val="00A61514"/>
    <w:rsid w:val="00A83E78"/>
    <w:rsid w:val="00AB13CA"/>
    <w:rsid w:val="00AB50C2"/>
    <w:rsid w:val="00AC3E69"/>
    <w:rsid w:val="00AD43B5"/>
    <w:rsid w:val="00AD53AD"/>
    <w:rsid w:val="00AE19DB"/>
    <w:rsid w:val="00AE315D"/>
    <w:rsid w:val="00B00268"/>
    <w:rsid w:val="00B063A8"/>
    <w:rsid w:val="00B63D5F"/>
    <w:rsid w:val="00B64AAE"/>
    <w:rsid w:val="00B92A04"/>
    <w:rsid w:val="00BA00E7"/>
    <w:rsid w:val="00BB3123"/>
    <w:rsid w:val="00BB4B82"/>
    <w:rsid w:val="00BF2E0F"/>
    <w:rsid w:val="00C15A8E"/>
    <w:rsid w:val="00C26676"/>
    <w:rsid w:val="00C71DE0"/>
    <w:rsid w:val="00C95B1C"/>
    <w:rsid w:val="00CC718D"/>
    <w:rsid w:val="00CE60B3"/>
    <w:rsid w:val="00CF03FB"/>
    <w:rsid w:val="00CF4B4E"/>
    <w:rsid w:val="00D32496"/>
    <w:rsid w:val="00D362C9"/>
    <w:rsid w:val="00D64E8D"/>
    <w:rsid w:val="00D97AA3"/>
    <w:rsid w:val="00DA2C35"/>
    <w:rsid w:val="00DD17F4"/>
    <w:rsid w:val="00DF1178"/>
    <w:rsid w:val="00E26AD6"/>
    <w:rsid w:val="00E30DE4"/>
    <w:rsid w:val="00E4183F"/>
    <w:rsid w:val="00E47B36"/>
    <w:rsid w:val="00E47D30"/>
    <w:rsid w:val="00E667AC"/>
    <w:rsid w:val="00E66D39"/>
    <w:rsid w:val="00E8601E"/>
    <w:rsid w:val="00ED60D6"/>
    <w:rsid w:val="00ED7CC4"/>
    <w:rsid w:val="00EE45E4"/>
    <w:rsid w:val="00F0281A"/>
    <w:rsid w:val="00F03EC3"/>
    <w:rsid w:val="00F14873"/>
    <w:rsid w:val="00F522A8"/>
    <w:rsid w:val="00F67A21"/>
    <w:rsid w:val="00F71EA1"/>
    <w:rsid w:val="00F84D53"/>
    <w:rsid w:val="00FF59E6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FEDFB"/>
  <w15:chartTrackingRefBased/>
  <w15:docId w15:val="{C6444C4A-7CCD-7D48-8B6D-A50ECC43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1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123"/>
  </w:style>
  <w:style w:type="paragraph" w:styleId="Footer">
    <w:name w:val="footer"/>
    <w:basedOn w:val="Normal"/>
    <w:link w:val="FooterChar"/>
    <w:uiPriority w:val="99"/>
    <w:unhideWhenUsed/>
    <w:rsid w:val="00BB31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123"/>
  </w:style>
  <w:style w:type="character" w:styleId="PageNumber">
    <w:name w:val="page number"/>
    <w:basedOn w:val="DefaultParagraphFont"/>
    <w:uiPriority w:val="99"/>
    <w:semiHidden/>
    <w:unhideWhenUsed/>
    <w:rsid w:val="00467400"/>
  </w:style>
  <w:style w:type="paragraph" w:styleId="FootnoteText">
    <w:name w:val="footnote text"/>
    <w:basedOn w:val="Normal"/>
    <w:link w:val="FootnoteTextChar"/>
    <w:uiPriority w:val="99"/>
    <w:semiHidden/>
    <w:unhideWhenUsed/>
    <w:rsid w:val="005A52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2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5239"/>
    <w:rPr>
      <w:vertAlign w:val="superscript"/>
    </w:rPr>
  </w:style>
  <w:style w:type="table" w:styleId="TableGrid">
    <w:name w:val="Table Grid"/>
    <w:basedOn w:val="TableNormal"/>
    <w:uiPriority w:val="39"/>
    <w:rsid w:val="00AB1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8297D2-86FC-4650-B3E3-5938381D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Miranda | ENQA</cp:lastModifiedBy>
  <cp:revision>11</cp:revision>
  <cp:lastPrinted>2020-03-10T15:08:00Z</cp:lastPrinted>
  <dcterms:created xsi:type="dcterms:W3CDTF">2021-12-01T10:38:00Z</dcterms:created>
  <dcterms:modified xsi:type="dcterms:W3CDTF">2024-09-05T13:21:00Z</dcterms:modified>
</cp:coreProperties>
</file>